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DA07B" w14:textId="2001E03D" w:rsidR="005E6E0A" w:rsidRPr="005E6E0A" w:rsidRDefault="005E6E0A" w:rsidP="00BA2C3F">
      <w:pPr>
        <w:suppressAutoHyphens/>
        <w:spacing w:after="0" w:line="276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5E6E0A">
        <w:rPr>
          <w:rFonts w:ascii="Times New Roman" w:hAnsi="Times New Roman"/>
          <w:b/>
          <w:bCs/>
          <w:sz w:val="28"/>
          <w:szCs w:val="28"/>
        </w:rPr>
        <w:t>Урок №11</w:t>
      </w:r>
    </w:p>
    <w:p w14:paraId="3BC30FD0" w14:textId="495B8EC9" w:rsidR="005E6E0A" w:rsidRPr="005E6E0A" w:rsidRDefault="005E6E0A" w:rsidP="00BA2C3F">
      <w:pPr>
        <w:shd w:val="clear" w:color="auto" w:fill="FFFFFF"/>
        <w:spacing w:after="0"/>
        <w:ind w:right="38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E6E0A">
        <w:rPr>
          <w:rFonts w:ascii="Times New Roman" w:hAnsi="Times New Roman"/>
          <w:b/>
          <w:sz w:val="28"/>
          <w:szCs w:val="28"/>
        </w:rPr>
        <w:t xml:space="preserve">Тема: </w:t>
      </w:r>
      <w:r w:rsidRPr="005E6E0A">
        <w:rPr>
          <w:rFonts w:ascii="Times New Roman" w:hAnsi="Times New Roman"/>
          <w:b/>
          <w:bCs/>
          <w:sz w:val="28"/>
          <w:szCs w:val="28"/>
        </w:rPr>
        <w:t>Роман «Отцы и дети». История создания, сюжет и проблематика.</w:t>
      </w:r>
    </w:p>
    <w:p w14:paraId="765935BF" w14:textId="726EE04F" w:rsidR="005E6E0A" w:rsidRPr="005E6E0A" w:rsidRDefault="005E6E0A" w:rsidP="00BA2C3F">
      <w:pPr>
        <w:shd w:val="clear" w:color="auto" w:fill="FFFFFF"/>
        <w:spacing w:after="0"/>
        <w:ind w:right="38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E6E0A">
        <w:rPr>
          <w:rFonts w:ascii="Times New Roman" w:hAnsi="Times New Roman"/>
          <w:b/>
          <w:bCs/>
          <w:sz w:val="28"/>
          <w:szCs w:val="28"/>
        </w:rPr>
        <w:t>Прочитайте материал, составьте конспект</w:t>
      </w:r>
    </w:p>
    <w:p w14:paraId="4FF07B6B" w14:textId="6E34F4E5" w:rsidR="00A83D74" w:rsidRPr="005E6E0A" w:rsidRDefault="00A83D74" w:rsidP="00BA2C3F">
      <w:pPr>
        <w:shd w:val="clear" w:color="auto" w:fill="FFFFFF"/>
        <w:spacing w:after="0"/>
        <w:ind w:right="38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z w:val="28"/>
          <w:szCs w:val="28"/>
        </w:rPr>
        <w:t>Тургенев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писал: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«Вся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моя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повесть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направлена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против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дворянства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как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передового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класса.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Вглядитесь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лицо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Николая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Петровича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Павла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a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Петровича,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Аркадия.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Слабость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вялость,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ограниченность.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Эсте</w:t>
      </w:r>
      <w:r w:rsidRPr="005E6E0A">
        <w:rPr>
          <w:rFonts w:ascii="Times New Roman" w:hAnsi="Times New Roman"/>
          <w:color w:val="000000"/>
          <w:sz w:val="28"/>
          <w:szCs w:val="28"/>
        </w:rPr>
        <w:t>тическое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чувство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заставило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меня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взять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именно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хороших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представите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лей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дворянства,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чтобы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тем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вернее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доказать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мою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тему: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если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сливки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плохи,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что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же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молоко?..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Они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лучше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из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дворян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-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именно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пот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ому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выбраны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мною,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чтобы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доказать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их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несостоятельность».</w:t>
      </w:r>
    </w:p>
    <w:p w14:paraId="53E86CBC" w14:textId="4ADC7C81" w:rsidR="00A83D74" w:rsidRPr="005E6E0A" w:rsidRDefault="00A83D74" w:rsidP="00BA2C3F">
      <w:pPr>
        <w:shd w:val="clear" w:color="auto" w:fill="FFFFFF"/>
        <w:spacing w:after="0"/>
        <w:ind w:right="24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Роман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написан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1861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г.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Время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действия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-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1855-1861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гг.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-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период,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сложный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для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России.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1855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г.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закончилась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проигранная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Россией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война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Турцией,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поражение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это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для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нашей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страны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было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позорно.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Произошло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важнейшее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событие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внутренней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политике: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смена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царствования.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Умер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Николай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I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его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с</w:t>
      </w:r>
      <w:r w:rsidRPr="005E6E0A">
        <w:rPr>
          <w:rFonts w:ascii="Times New Roman" w:hAnsi="Times New Roman"/>
          <w:color w:val="000000"/>
          <w:spacing w:val="8"/>
          <w:sz w:val="28"/>
          <w:szCs w:val="28"/>
        </w:rPr>
        <w:t>мерть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закончила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эпоху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репрессий,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эпоху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подавления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либеральной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0"/>
          <w:sz w:val="28"/>
          <w:szCs w:val="28"/>
        </w:rPr>
        <w:t>обществ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енной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мысли.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Во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время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правления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Александра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  <w:lang w:val="en-US"/>
        </w:rPr>
        <w:t>II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России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процветает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стремление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к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образованию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различных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слоях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населения.</w:t>
      </w:r>
    </w:p>
    <w:p w14:paraId="16A04270" w14:textId="0E1A7095" w:rsidR="00A83D74" w:rsidRPr="005E6E0A" w:rsidRDefault="00A83D74" w:rsidP="00BA2C3F">
      <w:pPr>
        <w:shd w:val="clear" w:color="auto" w:fill="FFFFFF"/>
        <w:spacing w:after="0"/>
        <w:ind w:right="14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Разночинцы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становятся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реальной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общественной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силой,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аристократия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же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свою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передовую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роль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утрачивает.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Разумеется,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образование,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ко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торое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получали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разночинцы,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принципиально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отличалось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от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дворянс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кого.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Аристократическая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молодежь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училась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«для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себя»,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т.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е.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это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же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образование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имя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самой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образованности.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Разночинцы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же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на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такую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роскошь,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как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расширение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кругозора,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средств,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времени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не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имени.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Им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необходимо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было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получить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профессию,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которая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их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будет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кормить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приносить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реальную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пользу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людям.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Эти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настроения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определила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круг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специальностей,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которые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преимущественно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выбирали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разночинцы.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основном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это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были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естественные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науки,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духовный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мир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они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начисто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отрицали.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Именно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на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базе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этих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взглядов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строится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теория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Евгения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Базарова.</w:t>
      </w:r>
    </w:p>
    <w:p w14:paraId="1D2189DF" w14:textId="605DCEF0" w:rsidR="00A83D74" w:rsidRPr="005E6E0A" w:rsidRDefault="00A83D74" w:rsidP="00BA2C3F">
      <w:pPr>
        <w:shd w:val="clear" w:color="auto" w:fill="FFFFFF"/>
        <w:spacing w:after="0"/>
        <w:ind w:left="43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образе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Базарова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Тургенев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точно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воссоздает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типичного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пред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ставителя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нового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поколения.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статье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«Базаров»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Писарев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верно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отмечал,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что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роман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Тургенева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«Отцы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дети»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не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ответ,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а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вопрос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к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новому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поколению: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кто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вы,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какие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вы?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Действительно,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писатель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настойчиво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пытается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понять: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кто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они,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эти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«новые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люди».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От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этого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романа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идут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пути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ко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всем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написанным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романам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повестям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«новых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людях».</w:t>
      </w:r>
    </w:p>
    <w:p w14:paraId="2F041F19" w14:textId="193D2EBD" w:rsidR="00A83D74" w:rsidRPr="005E6E0A" w:rsidRDefault="00A83D74" w:rsidP="00BA2C3F">
      <w:pPr>
        <w:shd w:val="clear" w:color="auto" w:fill="FFFFFF"/>
        <w:spacing w:after="0"/>
        <w:ind w:left="34" w:right="10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z w:val="28"/>
          <w:szCs w:val="28"/>
        </w:rPr>
        <w:t>Роман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«Отцы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дети»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писался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годы,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когда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менялись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вековые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устои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России.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Общество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было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расколото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на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несколько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лагерей,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каж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>д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ый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из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которых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проповедовал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утверждал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свою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систему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ценности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мировоззрение.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Роман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был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начат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1860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г.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на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о.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Уайте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Франции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закончен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России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1862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г.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(ж.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«Русский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вестник»).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</w:p>
    <w:p w14:paraId="4C29BFBF" w14:textId="1D936A64" w:rsidR="00A83D74" w:rsidRPr="005E6E0A" w:rsidRDefault="00A83D74" w:rsidP="00BA2C3F">
      <w:pPr>
        <w:shd w:val="clear" w:color="auto" w:fill="FFFFFF"/>
        <w:spacing w:after="0"/>
        <w:ind w:left="19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Роман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назван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«Отцы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дети»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не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случайно: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автор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противопос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softHyphen/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тавил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нем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людей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40-х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годов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XIX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в.,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либеральных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дворян,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шес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softHyphen/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тидесятников,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lastRenderedPageBreak/>
        <w:t>разночинцев-демократов.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основе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сюжета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лежит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острый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социальный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конфликт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«нового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человека»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Базарова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миром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Кирсановых.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Но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непростительно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сводить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название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романа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«Отцы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дети»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к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смене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общественной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идеологии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поколений,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к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конфликту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аристократов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разночинцев.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Роман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Тургенева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имеет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психологи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ческое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звучание.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Автор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противопоставляет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два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поколения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-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«отцов»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«детей»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полном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смысле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этого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слова.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жанру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роман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является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социально-психологическим.</w:t>
      </w:r>
    </w:p>
    <w:p w14:paraId="78ADEF08" w14:textId="3B1FC5B9" w:rsidR="00A83D74" w:rsidRPr="005E6E0A" w:rsidRDefault="00A83D74" w:rsidP="00BA2C3F">
      <w:pPr>
        <w:shd w:val="clear" w:color="auto" w:fill="FFFFFF"/>
        <w:spacing w:after="0"/>
        <w:ind w:left="5" w:right="29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Проблема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отцовства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—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одна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из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важнейших,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это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проблема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един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ства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развития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всего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человечества.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Только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осознание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человеком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своих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корней,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своей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глубокой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духовной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связи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прошлым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дает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ему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будущее.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Смена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поколений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-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процесс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всегда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непростой.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«Дети»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принимают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наследство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от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«отцов»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весь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духовный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опыт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человече</w:t>
      </w:r>
      <w:r w:rsidRPr="005E6E0A">
        <w:rPr>
          <w:rFonts w:ascii="Times New Roman" w:hAnsi="Times New Roman"/>
          <w:color w:val="000000"/>
          <w:sz w:val="28"/>
          <w:szCs w:val="28"/>
        </w:rPr>
        <w:softHyphen/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ства.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романе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Тургеневым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показаны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раздумья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автора: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кто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они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«новый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люди»,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дети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60-х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годов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  <w:lang w:val="en-US"/>
        </w:rPr>
        <w:t>XIX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в.,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можно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ли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ними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найти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общий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язык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связать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свое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прошлое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с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их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будущим?</w:t>
      </w:r>
    </w:p>
    <w:p w14:paraId="43B7EE48" w14:textId="5F37AFC4" w:rsidR="00A83D74" w:rsidRPr="005E6E0A" w:rsidRDefault="00A83D74" w:rsidP="00BA2C3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«Я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попытался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представить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конфликт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двух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поколений»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-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писал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Тургенев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Полине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Виардо.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Этот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замысел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определил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художествен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ную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структуру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романа.</w:t>
      </w:r>
    </w:p>
    <w:p w14:paraId="023D1B0C" w14:textId="469DF8A0" w:rsidR="00A83D74" w:rsidRPr="005E6E0A" w:rsidRDefault="00A83D74" w:rsidP="00BA2C3F">
      <w:pPr>
        <w:shd w:val="clear" w:color="auto" w:fill="FFFFFF"/>
        <w:spacing w:after="0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романе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Тургенев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применяет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точную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датировку,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желая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вызвать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читате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ля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конкретное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представление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об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исторической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обстановке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«Отцах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детях»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начинается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20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мая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1859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г.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завершается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зимой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1860г.</w:t>
      </w:r>
    </w:p>
    <w:p w14:paraId="7D435B7F" w14:textId="2D36ACBC" w:rsidR="00A83D74" w:rsidRPr="005E6E0A" w:rsidRDefault="00A83D74" w:rsidP="00BA2C3F">
      <w:pPr>
        <w:shd w:val="clear" w:color="auto" w:fill="FFFFFF"/>
        <w:spacing w:after="0"/>
        <w:ind w:left="19" w:right="58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Пристальный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интерес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писателя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к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человеку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60-х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годов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определил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компози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цию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романа.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b/>
          <w:color w:val="000000"/>
          <w:spacing w:val="4"/>
          <w:sz w:val="28"/>
          <w:szCs w:val="28"/>
        </w:rPr>
        <w:t>Композиция</w:t>
      </w:r>
      <w:r w:rsidR="005E6E0A" w:rsidRPr="005E6E0A">
        <w:rPr>
          <w:rFonts w:ascii="Times New Roman" w:hAnsi="Times New Roman"/>
          <w:b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романе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кольцевая: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Тургенев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дважды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проводит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Базарова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по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кругу: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Марьино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-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Никольское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–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дом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родите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>ле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й.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Создается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великолепный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эффект: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тем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же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людям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схожие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ситуации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второй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половине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романа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приходит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новый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Базаров,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познавший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сомнение,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мучительно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старающийся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сохранить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свою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теорию,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спрятаться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за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ней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от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нарастающей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сложности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реального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мира.</w:t>
      </w:r>
    </w:p>
    <w:p w14:paraId="215D8B68" w14:textId="3015FE91" w:rsidR="00A83D74" w:rsidRDefault="00A83D74" w:rsidP="00346CD4">
      <w:pPr>
        <w:shd w:val="clear" w:color="auto" w:fill="FFFFFF"/>
        <w:spacing w:after="0"/>
        <w:ind w:left="19" w:right="58" w:firstLine="709"/>
        <w:jc w:val="both"/>
        <w:rPr>
          <w:rFonts w:ascii="Times New Roman" w:hAnsi="Times New Roman"/>
          <w:color w:val="000000"/>
          <w:spacing w:val="5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Базаров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противопоставлен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всем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действующим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лицам.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Он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человек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из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иной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среды,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это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проявляется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его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взглядах,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словах,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взаи</w:t>
      </w:r>
      <w:r w:rsidRPr="005E6E0A">
        <w:rPr>
          <w:rFonts w:ascii="Times New Roman" w:hAnsi="Times New Roman"/>
          <w:color w:val="000000"/>
          <w:spacing w:val="5"/>
          <w:sz w:val="28"/>
          <w:szCs w:val="28"/>
        </w:rPr>
        <w:t>моотношениях</w:t>
      </w:r>
      <w:r w:rsidR="005E6E0A" w:rsidRPr="005E6E0A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5"/>
          <w:sz w:val="28"/>
          <w:szCs w:val="28"/>
        </w:rPr>
        <w:t>его</w:t>
      </w:r>
      <w:r w:rsidR="005E6E0A" w:rsidRPr="005E6E0A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5"/>
          <w:sz w:val="28"/>
          <w:szCs w:val="28"/>
        </w:rPr>
        <w:t>с</w:t>
      </w:r>
      <w:r w:rsidR="005E6E0A" w:rsidRPr="005E6E0A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5"/>
          <w:sz w:val="28"/>
          <w:szCs w:val="28"/>
        </w:rPr>
        <w:t>родителями,</w:t>
      </w:r>
      <w:r w:rsidR="005E6E0A" w:rsidRPr="005E6E0A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5"/>
          <w:sz w:val="28"/>
          <w:szCs w:val="28"/>
        </w:rPr>
        <w:t>другом,</w:t>
      </w:r>
      <w:r w:rsidR="005E6E0A" w:rsidRPr="005E6E0A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5"/>
          <w:sz w:val="28"/>
          <w:szCs w:val="28"/>
        </w:rPr>
        <w:t>любимой</w:t>
      </w:r>
      <w:r w:rsidR="005E6E0A" w:rsidRPr="005E6E0A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5"/>
          <w:sz w:val="28"/>
          <w:szCs w:val="28"/>
        </w:rPr>
        <w:t>женщиной</w:t>
      </w:r>
      <w:r w:rsidR="00346CD4">
        <w:rPr>
          <w:rFonts w:ascii="Times New Roman" w:hAnsi="Times New Roman"/>
          <w:color w:val="000000"/>
          <w:spacing w:val="5"/>
          <w:sz w:val="28"/>
          <w:szCs w:val="28"/>
        </w:rPr>
        <w:t>.</w:t>
      </w:r>
    </w:p>
    <w:p w14:paraId="56D3CB3A" w14:textId="16286603" w:rsidR="00346CD4" w:rsidRDefault="00346CD4" w:rsidP="00346CD4">
      <w:pPr>
        <w:shd w:val="clear" w:color="auto" w:fill="FFFFFF"/>
        <w:spacing w:after="0"/>
        <w:ind w:left="19" w:right="58" w:firstLine="709"/>
        <w:jc w:val="both"/>
        <w:rPr>
          <w:rFonts w:ascii="Times New Roman" w:hAnsi="Times New Roman"/>
          <w:color w:val="000000"/>
          <w:spacing w:val="5"/>
          <w:sz w:val="28"/>
          <w:szCs w:val="28"/>
        </w:rPr>
      </w:pPr>
    </w:p>
    <w:p w14:paraId="26DE30D2" w14:textId="3503B6D1" w:rsidR="00346CD4" w:rsidRDefault="00346CD4" w:rsidP="00346CD4">
      <w:pPr>
        <w:shd w:val="clear" w:color="auto" w:fill="FFFFFF"/>
        <w:spacing w:after="0"/>
        <w:ind w:left="19" w:right="58" w:firstLine="709"/>
        <w:jc w:val="both"/>
        <w:rPr>
          <w:rFonts w:ascii="Times New Roman" w:hAnsi="Times New Roman"/>
          <w:color w:val="000000"/>
          <w:spacing w:val="5"/>
          <w:sz w:val="28"/>
          <w:szCs w:val="28"/>
        </w:rPr>
      </w:pPr>
    </w:p>
    <w:p w14:paraId="6A893130" w14:textId="77777777" w:rsidR="00346CD4" w:rsidRPr="005E6E0A" w:rsidRDefault="00346CD4" w:rsidP="00346CD4">
      <w:pPr>
        <w:shd w:val="clear" w:color="auto" w:fill="FFFFFF"/>
        <w:spacing w:after="0"/>
        <w:ind w:left="19" w:right="58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9AC9EB0" w14:textId="3C5D4419" w:rsidR="005E6E0A" w:rsidRPr="005E6E0A" w:rsidRDefault="005E6E0A" w:rsidP="00BA2C3F">
      <w:pPr>
        <w:suppressAutoHyphens/>
        <w:spacing w:after="0" w:line="276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5E6E0A">
        <w:rPr>
          <w:rFonts w:ascii="Times New Roman" w:hAnsi="Times New Roman"/>
          <w:b/>
          <w:bCs/>
          <w:sz w:val="28"/>
          <w:szCs w:val="28"/>
        </w:rPr>
        <w:t>Урок №12</w:t>
      </w:r>
    </w:p>
    <w:p w14:paraId="72AD1218" w14:textId="3311F209" w:rsidR="005E6E0A" w:rsidRPr="005E6E0A" w:rsidRDefault="005E6E0A" w:rsidP="00BA2C3F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5E6E0A">
        <w:rPr>
          <w:rFonts w:ascii="Times New Roman" w:hAnsi="Times New Roman"/>
          <w:b/>
          <w:sz w:val="28"/>
          <w:szCs w:val="28"/>
        </w:rPr>
        <w:t>Тема: «</w:t>
      </w:r>
      <w:r w:rsidRPr="005E6E0A">
        <w:rPr>
          <w:rFonts w:ascii="Times New Roman" w:hAnsi="Times New Roman"/>
          <w:b/>
          <w:bCs/>
          <w:sz w:val="28"/>
          <w:szCs w:val="28"/>
        </w:rPr>
        <w:t>Образ нигилиста в романе «Отцы и дети»»</w:t>
      </w:r>
    </w:p>
    <w:p w14:paraId="56703265" w14:textId="0747DB58" w:rsidR="005E6E0A" w:rsidRPr="005E6E0A" w:rsidRDefault="005E6E0A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  <w:r w:rsidRPr="005E6E0A">
        <w:rPr>
          <w:b/>
          <w:bCs/>
          <w:sz w:val="28"/>
          <w:szCs w:val="28"/>
        </w:rPr>
        <w:t xml:space="preserve">Прочитайте материал, составьте конспект, перепишите таблицу в тетрадь. </w:t>
      </w:r>
    </w:p>
    <w:p w14:paraId="57CF9856" w14:textId="2B327F9F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Тургенева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упрекали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нежизненности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образа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Базарова,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сам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автор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говорил,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что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для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важно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наблюдение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над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«живым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лицом».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статье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«По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поводу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„Отцов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детей“»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читаем: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„…в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основании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главной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фигуры,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Базарова,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легла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одна,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поразившая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меня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личность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молодого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провинциального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врача.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lastRenderedPageBreak/>
        <w:t>этом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человеке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воплотилось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—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мои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глаза-то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едва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народившееся,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еще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бродившее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начало,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которое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потом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получило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название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нигилизма“.</w:t>
      </w:r>
      <w:r w:rsidR="005E6E0A" w:rsidRPr="005E6E0A">
        <w:rPr>
          <w:sz w:val="28"/>
          <w:szCs w:val="28"/>
        </w:rPr>
        <w:t xml:space="preserve"> </w:t>
      </w:r>
    </w:p>
    <w:p w14:paraId="5213F561" w14:textId="7F2D965A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  <w:r w:rsidRPr="005E6E0A">
        <w:rPr>
          <w:sz w:val="28"/>
          <w:szCs w:val="28"/>
        </w:rPr>
        <w:t>Итак,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герой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романа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–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нигилист.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b/>
          <w:bCs/>
          <w:sz w:val="28"/>
          <w:szCs w:val="28"/>
        </w:rPr>
        <w:t>Что</w:t>
      </w:r>
      <w:r w:rsidR="005E6E0A" w:rsidRPr="005E6E0A">
        <w:rPr>
          <w:b/>
          <w:bCs/>
          <w:sz w:val="28"/>
          <w:szCs w:val="28"/>
        </w:rPr>
        <w:t xml:space="preserve"> </w:t>
      </w:r>
      <w:r w:rsidRPr="005E6E0A">
        <w:rPr>
          <w:b/>
          <w:bCs/>
          <w:sz w:val="28"/>
          <w:szCs w:val="28"/>
        </w:rPr>
        <w:t>такое</w:t>
      </w:r>
      <w:r w:rsidR="005E6E0A" w:rsidRPr="005E6E0A">
        <w:rPr>
          <w:b/>
          <w:bCs/>
          <w:sz w:val="28"/>
          <w:szCs w:val="28"/>
        </w:rPr>
        <w:t xml:space="preserve"> </w:t>
      </w:r>
      <w:r w:rsidRPr="005E6E0A">
        <w:rPr>
          <w:b/>
          <w:bCs/>
          <w:sz w:val="28"/>
          <w:szCs w:val="28"/>
        </w:rPr>
        <w:t>нигилизм?</w:t>
      </w:r>
      <w:r w:rsidR="005E6E0A" w:rsidRPr="005E6E0A">
        <w:rPr>
          <w:b/>
          <w:bCs/>
          <w:sz w:val="28"/>
          <w:szCs w:val="28"/>
        </w:rPr>
        <w:t xml:space="preserve"> </w:t>
      </w:r>
    </w:p>
    <w:p w14:paraId="62B977C8" w14:textId="415921C3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Нигилизм</w:t>
      </w:r>
      <w:r w:rsidR="005E6E0A" w:rsidRPr="005E6E0A">
        <w:rPr>
          <w:sz w:val="28"/>
          <w:szCs w:val="28"/>
        </w:rPr>
        <w:t xml:space="preserve"> </w:t>
      </w:r>
      <w:proofErr w:type="gramStart"/>
      <w:r w:rsidRPr="005E6E0A">
        <w:rPr>
          <w:sz w:val="28"/>
          <w:szCs w:val="28"/>
        </w:rPr>
        <w:t>-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это</w:t>
      </w:r>
      <w:proofErr w:type="gramEnd"/>
      <w:r w:rsidRPr="005E6E0A">
        <w:rPr>
          <w:sz w:val="28"/>
          <w:szCs w:val="28"/>
        </w:rPr>
        <w:t>…</w:t>
      </w:r>
    </w:p>
    <w:p w14:paraId="003522EE" w14:textId="6C3B9B9E" w:rsidR="00A83D74" w:rsidRPr="005E6E0A" w:rsidRDefault="00A83D74" w:rsidP="00BA2C3F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(от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лат,</w:t>
      </w:r>
      <w:r w:rsidR="005E6E0A" w:rsidRPr="005E6E0A">
        <w:rPr>
          <w:sz w:val="28"/>
          <w:szCs w:val="28"/>
        </w:rPr>
        <w:t xml:space="preserve"> </w:t>
      </w:r>
      <w:proofErr w:type="spellStart"/>
      <w:r w:rsidRPr="005E6E0A">
        <w:rPr>
          <w:sz w:val="28"/>
          <w:szCs w:val="28"/>
        </w:rPr>
        <w:t>nihil</w:t>
      </w:r>
      <w:proofErr w:type="spellEnd"/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-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“ничто”)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отрицание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общепринятых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идеалов,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моральных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норм,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культуры,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форм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жизни.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(Большой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энциклопедический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словарь)</w:t>
      </w:r>
    </w:p>
    <w:p w14:paraId="1189ADD3" w14:textId="26CD37FD" w:rsidR="00A83D74" w:rsidRPr="005E6E0A" w:rsidRDefault="00A83D74" w:rsidP="00BA2C3F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безобразное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безнравственное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ученье,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отвергающее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все,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чего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нельзя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ощупать.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(Толковый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словарь</w:t>
      </w:r>
      <w:r w:rsidR="005E6E0A" w:rsidRPr="005E6E0A">
        <w:rPr>
          <w:sz w:val="28"/>
          <w:szCs w:val="28"/>
        </w:rPr>
        <w:t xml:space="preserve"> </w:t>
      </w:r>
      <w:proofErr w:type="spellStart"/>
      <w:r w:rsidRPr="005E6E0A">
        <w:rPr>
          <w:sz w:val="28"/>
          <w:szCs w:val="28"/>
        </w:rPr>
        <w:t>В.Даля</w:t>
      </w:r>
      <w:proofErr w:type="spellEnd"/>
      <w:r w:rsidRPr="005E6E0A">
        <w:rPr>
          <w:sz w:val="28"/>
          <w:szCs w:val="28"/>
        </w:rPr>
        <w:t>)</w:t>
      </w:r>
    </w:p>
    <w:p w14:paraId="69DE3551" w14:textId="5D9D4C44" w:rsidR="00A83D74" w:rsidRPr="005E6E0A" w:rsidRDefault="00A83D74" w:rsidP="00BA2C3F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“голое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отрицание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всего,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логически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оправданный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скептицизм”.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(Толковый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словарь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русского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языка).</w:t>
      </w:r>
    </w:p>
    <w:p w14:paraId="654A3722" w14:textId="02D08185" w:rsidR="00A83D74" w:rsidRPr="005E6E0A" w:rsidRDefault="00A83D74" w:rsidP="00BA2C3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Образ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Базарова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занимает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центральное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место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композиции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рома</w:t>
      </w:r>
      <w:r w:rsidRPr="005E6E0A">
        <w:rPr>
          <w:rFonts w:ascii="Times New Roman" w:hAnsi="Times New Roman"/>
          <w:color w:val="000000"/>
          <w:sz w:val="28"/>
          <w:szCs w:val="28"/>
        </w:rPr>
        <w:t>на.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Из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28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глав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лишь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двух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не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появляется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Базаров,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остальных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-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он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главное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действующее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лицо.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Все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остальные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лица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романа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группи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softHyphen/>
        <w:t>руются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вокруг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него,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раскрываются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во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взаимоотношениях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с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ним,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резче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ярче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оттесняют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те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или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иные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его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черты,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подчеркивают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  <w:lang w:val="en-US"/>
        </w:rPr>
        <w:t>cm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превосходство,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ум,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силу,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свидетельствуют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его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одиночестве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среде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уездных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аристократов.</w:t>
      </w:r>
    </w:p>
    <w:p w14:paraId="6B31FF52" w14:textId="37ECDC57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Мы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встречаемся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первый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раз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Базаровым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второй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главе,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когда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он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Аркадием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приезжает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погостить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имение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Кирсановых</w:t>
      </w:r>
    </w:p>
    <w:p w14:paraId="58FBF6B3" w14:textId="74020B78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Николай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Петрович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Павел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Петрович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почти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ничего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знают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Базарове,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точно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так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же,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как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Базаров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них.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Значит,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главным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восприятии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является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внешний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вид,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облик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героя.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Базаров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спокоен,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самоуверен,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умен.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Одежда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его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проста,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что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обличает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демократизм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простоту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привычек.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То,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что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это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дворянин,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человек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другого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круга,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Кирсановы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увидели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сразу.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Даже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прическа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многое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сказала.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«Волосатый»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-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пренебрежительное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отношение.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Павел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Петрович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встрече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подал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руки.</w:t>
      </w:r>
    </w:p>
    <w:p w14:paraId="553421DE" w14:textId="18C2E56B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«Длинное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худое,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широким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лбом,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кверху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плоским,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книзу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заостренным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носом,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большими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зеленоватыми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глазами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висячими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бакенбардами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песочного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цвету,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оно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оживлялось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спокойной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улыбкой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выражало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самоуверенность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ум».</w:t>
      </w:r>
    </w:p>
    <w:p w14:paraId="4C04309E" w14:textId="46A91DB7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Базаров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–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такой,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как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все,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«новый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человек»,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это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портрет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нигилиста,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революционера,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заостренность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черт.</w:t>
      </w:r>
    </w:p>
    <w:p w14:paraId="57C9F79C" w14:textId="557AD15E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Автор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так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же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выделяет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деталь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–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«обнаженную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красную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руку».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Это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говорит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Базарове,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как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человеке,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который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боится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никакого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труда,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его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трудной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судьбе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(сравнить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«красивой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рукой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длинными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розовыми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ногтями»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Павла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Петровича).</w:t>
      </w:r>
    </w:p>
    <w:p w14:paraId="7A2D102F" w14:textId="501F44A2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Базаров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–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умный,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индивидуальный,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сильный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духом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человек,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его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внешности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содержится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вызов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привычному.</w:t>
      </w:r>
    </w:p>
    <w:p w14:paraId="2DD2C639" w14:textId="2D6899BC" w:rsidR="00A83D74" w:rsidRPr="005E6E0A" w:rsidRDefault="00A83D74" w:rsidP="00BA2C3F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E0A">
        <w:rPr>
          <w:rFonts w:ascii="Times New Roman" w:hAnsi="Times New Roman"/>
          <w:sz w:val="28"/>
          <w:szCs w:val="28"/>
          <w:lang w:eastAsia="ru-RU"/>
        </w:rPr>
        <w:t>Характеристика</w:t>
      </w:r>
      <w:r w:rsidR="005E6E0A" w:rsidRPr="005E6E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E6E0A">
        <w:rPr>
          <w:rFonts w:ascii="Times New Roman" w:hAnsi="Times New Roman"/>
          <w:sz w:val="28"/>
          <w:szCs w:val="28"/>
          <w:lang w:eastAsia="ru-RU"/>
        </w:rPr>
        <w:t>Базарова</w:t>
      </w:r>
      <w:r w:rsidR="00BA2C3F">
        <w:rPr>
          <w:rFonts w:ascii="Times New Roman" w:hAnsi="Times New Roman"/>
          <w:sz w:val="28"/>
          <w:szCs w:val="28"/>
          <w:lang w:eastAsia="ru-RU"/>
        </w:rPr>
        <w:t>:</w:t>
      </w:r>
    </w:p>
    <w:p w14:paraId="0A0B48F5" w14:textId="77777777" w:rsidR="00A83D74" w:rsidRPr="005E6E0A" w:rsidRDefault="00A83D74" w:rsidP="00BA2C3F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495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8"/>
        <w:gridCol w:w="2385"/>
        <w:gridCol w:w="6902"/>
      </w:tblGrid>
      <w:tr w:rsidR="00A83D74" w:rsidRPr="00BA2C3F" w14:paraId="48E037A2" w14:textId="77777777" w:rsidTr="00C06B89">
        <w:trPr>
          <w:tblCellSpacing w:w="7" w:type="dxa"/>
        </w:trPr>
        <w:tc>
          <w:tcPr>
            <w:tcW w:w="187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6DFAA715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1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43E8C6CA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Внешность</w:t>
            </w:r>
          </w:p>
        </w:tc>
        <w:tc>
          <w:tcPr>
            <w:tcW w:w="6881" w:type="dxa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41F1E74" w14:textId="37438F4C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Лицо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выражает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самоуверенность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ум,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длинные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волосы,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красная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рука,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одет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балахон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кистями</w:t>
            </w:r>
          </w:p>
        </w:tc>
      </w:tr>
      <w:tr w:rsidR="00A83D74" w:rsidRPr="00BA2C3F" w14:paraId="0D6F2B42" w14:textId="77777777" w:rsidTr="00C06B89">
        <w:trPr>
          <w:tblCellSpacing w:w="7" w:type="dxa"/>
        </w:trPr>
        <w:tc>
          <w:tcPr>
            <w:tcW w:w="187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5CC3267B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1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45A8145A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Происхождение</w:t>
            </w:r>
          </w:p>
        </w:tc>
        <w:tc>
          <w:tcPr>
            <w:tcW w:w="6881" w:type="dxa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C21881A" w14:textId="7C9BB646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Разночинец,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отец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полковой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лекарь</w:t>
            </w:r>
          </w:p>
        </w:tc>
      </w:tr>
      <w:tr w:rsidR="00A83D74" w:rsidRPr="00BA2C3F" w14:paraId="15D41699" w14:textId="77777777" w:rsidTr="00C06B89">
        <w:trPr>
          <w:tblCellSpacing w:w="7" w:type="dxa"/>
        </w:trPr>
        <w:tc>
          <w:tcPr>
            <w:tcW w:w="187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7CDB4655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1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03263666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6881" w:type="dxa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6C01A2EC" w14:textId="14B83A55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Домашнее,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родители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давали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полную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свободу.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“Человек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должен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сам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себя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воспитывать”</w:t>
            </w:r>
          </w:p>
        </w:tc>
      </w:tr>
      <w:tr w:rsidR="00A83D74" w:rsidRPr="00BA2C3F" w14:paraId="3D51A8E3" w14:textId="77777777" w:rsidTr="00C06B89">
        <w:trPr>
          <w:tblCellSpacing w:w="7" w:type="dxa"/>
        </w:trPr>
        <w:tc>
          <w:tcPr>
            <w:tcW w:w="187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0473B47E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1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65DFEF22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881" w:type="dxa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AE5CF61" w14:textId="0C39EBAB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Университет,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естественные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науки,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будущий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доктор</w:t>
            </w:r>
          </w:p>
        </w:tc>
      </w:tr>
      <w:tr w:rsidR="00A83D74" w:rsidRPr="00BA2C3F" w14:paraId="2F851626" w14:textId="77777777" w:rsidTr="00C06B89">
        <w:trPr>
          <w:tblCellSpacing w:w="7" w:type="dxa"/>
        </w:trPr>
        <w:tc>
          <w:tcPr>
            <w:tcW w:w="187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00C8CE7B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1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32A5F922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Взгляды</w:t>
            </w:r>
          </w:p>
        </w:tc>
        <w:tc>
          <w:tcPr>
            <w:tcW w:w="6881" w:type="dxa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24536CE3" w14:textId="64D865FD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Нигилист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(всё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отрицает).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“Природа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не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храм,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мастерская,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ней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работник”,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“Рафаэль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гроша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медного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не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стоит”,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“Порядочный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химик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раз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лучше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всякого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поэта”</w:t>
            </w:r>
          </w:p>
        </w:tc>
      </w:tr>
      <w:tr w:rsidR="00A83D74" w:rsidRPr="00BA2C3F" w14:paraId="4A757966" w14:textId="77777777" w:rsidTr="00C06B89">
        <w:trPr>
          <w:tblCellSpacing w:w="7" w:type="dxa"/>
        </w:trPr>
        <w:tc>
          <w:tcPr>
            <w:tcW w:w="187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1FAF6B30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71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27AFD530" w14:textId="5C42725F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Отношения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окружающими</w:t>
            </w:r>
          </w:p>
        </w:tc>
        <w:tc>
          <w:tcPr>
            <w:tcW w:w="6881" w:type="dxa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1F924BDF" w14:textId="025BBD73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Общается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крестьянами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как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равными,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но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все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же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презирает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их.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аристократами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вступает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спор</w:t>
            </w:r>
          </w:p>
        </w:tc>
      </w:tr>
      <w:tr w:rsidR="00A83D74" w:rsidRPr="00BA2C3F" w14:paraId="250F82A6" w14:textId="77777777" w:rsidTr="00C06B89">
        <w:trPr>
          <w:tblCellSpacing w:w="7" w:type="dxa"/>
        </w:trPr>
        <w:tc>
          <w:tcPr>
            <w:tcW w:w="187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17BF15E9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1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18B85155" w14:textId="00792AD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Речь,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лексика</w:t>
            </w:r>
          </w:p>
        </w:tc>
        <w:tc>
          <w:tcPr>
            <w:tcW w:w="6881" w:type="dxa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7214DA81" w14:textId="634408BA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Резкость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суждениях,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нет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иностранной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речи</w:t>
            </w:r>
          </w:p>
        </w:tc>
      </w:tr>
    </w:tbl>
    <w:p w14:paraId="481729E0" w14:textId="77777777" w:rsidR="00F4181D" w:rsidRPr="005E6E0A" w:rsidRDefault="00F4181D" w:rsidP="00BA2C3F">
      <w:pPr>
        <w:ind w:firstLine="709"/>
        <w:rPr>
          <w:rFonts w:ascii="Times New Roman" w:hAnsi="Times New Roman"/>
          <w:sz w:val="28"/>
          <w:szCs w:val="28"/>
        </w:rPr>
      </w:pPr>
    </w:p>
    <w:sectPr w:rsidR="00F4181D" w:rsidRPr="005E6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05662"/>
    <w:multiLevelType w:val="multilevel"/>
    <w:tmpl w:val="51FCB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D74"/>
    <w:rsid w:val="00346CD4"/>
    <w:rsid w:val="005E6E0A"/>
    <w:rsid w:val="00A83D74"/>
    <w:rsid w:val="00BA2C3F"/>
    <w:rsid w:val="00F4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8DC59"/>
  <w15:chartTrackingRefBased/>
  <w15:docId w15:val="{BD2BE75B-C203-4DA3-847B-77E8841B6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3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3D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A83D74"/>
  </w:style>
  <w:style w:type="character" w:customStyle="1" w:styleId="1">
    <w:name w:val="Основной текст Знак1"/>
    <w:link w:val="a4"/>
    <w:uiPriority w:val="99"/>
    <w:rsid w:val="005E6E0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4">
    <w:name w:val="Body Text"/>
    <w:basedOn w:val="a"/>
    <w:link w:val="1"/>
    <w:uiPriority w:val="99"/>
    <w:rsid w:val="005E6E0A"/>
    <w:pPr>
      <w:shd w:val="clear" w:color="auto" w:fill="FFFFFF"/>
      <w:spacing w:after="60" w:line="240" w:lineRule="atLeast"/>
      <w:ind w:hanging="480"/>
    </w:pPr>
    <w:rPr>
      <w:rFonts w:ascii="Times New Roman" w:eastAsiaTheme="minorHAnsi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E6E0A"/>
    <w:rPr>
      <w:rFonts w:ascii="Calibri" w:eastAsia="Times New Roman" w:hAnsi="Calibri" w:cs="Times New Roman"/>
    </w:rPr>
  </w:style>
  <w:style w:type="table" w:styleId="a6">
    <w:name w:val="Table Grid"/>
    <w:basedOn w:val="a1"/>
    <w:uiPriority w:val="39"/>
    <w:rsid w:val="005E6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2</cp:revision>
  <dcterms:created xsi:type="dcterms:W3CDTF">2024-09-25T12:46:00Z</dcterms:created>
  <dcterms:modified xsi:type="dcterms:W3CDTF">2024-09-25T13:56:00Z</dcterms:modified>
</cp:coreProperties>
</file>